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2B" w:rsidRPr="004D712B" w:rsidRDefault="004D712B" w:rsidP="004D712B">
      <w:pPr>
        <w:spacing w:after="0" w:line="240" w:lineRule="auto"/>
        <w:outlineLvl w:val="0"/>
        <w:rPr>
          <w:rFonts w:ascii="Times New Roman" w:eastAsia="Times New Roman" w:hAnsi="Times New Roman" w:cs="Times New Roman"/>
          <w:b/>
          <w:bCs/>
          <w:kern w:val="36"/>
          <w:sz w:val="48"/>
          <w:szCs w:val="48"/>
          <w:lang w:val="en-US" w:eastAsia="ru-RU"/>
        </w:rPr>
      </w:pPr>
      <w:r w:rsidRPr="004D712B">
        <w:rPr>
          <w:rFonts w:ascii="Times New Roman" w:eastAsia="Times New Roman" w:hAnsi="Times New Roman" w:cs="Times New Roman"/>
          <w:b/>
          <w:bCs/>
          <w:kern w:val="36"/>
          <w:sz w:val="48"/>
          <w:szCs w:val="48"/>
          <w:lang w:val="en-US" w:eastAsia="ru-RU"/>
        </w:rPr>
        <w:t xml:space="preserve">SC </w:t>
      </w:r>
      <w:proofErr w:type="spellStart"/>
      <w:r w:rsidRPr="004D712B">
        <w:rPr>
          <w:rFonts w:ascii="Times New Roman" w:eastAsia="Times New Roman" w:hAnsi="Times New Roman" w:cs="Times New Roman"/>
          <w:b/>
          <w:bCs/>
          <w:kern w:val="36"/>
          <w:sz w:val="48"/>
          <w:szCs w:val="48"/>
          <w:lang w:val="en-US" w:eastAsia="ru-RU"/>
        </w:rPr>
        <w:t>Analyser</w:t>
      </w:r>
      <w:proofErr w:type="spellEnd"/>
      <w:r w:rsidRPr="004D712B">
        <w:rPr>
          <w:rFonts w:ascii="Times New Roman" w:eastAsia="Times New Roman" w:hAnsi="Times New Roman" w:cs="Times New Roman"/>
          <w:b/>
          <w:bCs/>
          <w:kern w:val="36"/>
          <w:sz w:val="48"/>
          <w:szCs w:val="48"/>
          <w:lang w:val="en-US" w:eastAsia="ru-RU"/>
        </w:rPr>
        <w:t xml:space="preserve"> 2005 </w:t>
      </w:r>
    </w:p>
    <w:p w:rsidR="004D712B" w:rsidRPr="004D712B" w:rsidRDefault="004D712B" w:rsidP="004D712B">
      <w:pPr>
        <w:spacing w:after="0" w:line="240" w:lineRule="auto"/>
        <w:outlineLvl w:val="2"/>
        <w:rPr>
          <w:rFonts w:ascii="Times New Roman" w:eastAsia="Times New Roman" w:hAnsi="Times New Roman" w:cs="Times New Roman"/>
          <w:b/>
          <w:bCs/>
          <w:sz w:val="27"/>
          <w:szCs w:val="27"/>
          <w:lang w:val="en-US" w:eastAsia="ru-RU"/>
        </w:rPr>
      </w:pPr>
      <w:r w:rsidRPr="004D712B">
        <w:rPr>
          <w:rFonts w:ascii="Times New Roman" w:eastAsia="Times New Roman" w:hAnsi="Times New Roman" w:cs="Times New Roman"/>
          <w:b/>
          <w:bCs/>
          <w:sz w:val="27"/>
          <w:szCs w:val="27"/>
          <w:lang w:val="en-US" w:eastAsia="ru-RU"/>
        </w:rPr>
        <w:t>Semiconductor Device Tester</w:t>
      </w:r>
    </w:p>
    <w:p w:rsidR="004D712B" w:rsidRPr="004D712B" w:rsidRDefault="004D712B" w:rsidP="004D712B">
      <w:pPr>
        <w:spacing w:after="0" w:line="240" w:lineRule="auto"/>
        <w:rPr>
          <w:rFonts w:ascii="Times New Roman" w:eastAsia="Times New Roman" w:hAnsi="Times New Roman" w:cs="Times New Roman"/>
          <w:sz w:val="24"/>
          <w:szCs w:val="24"/>
          <w:lang w:val="en-US" w:eastAsia="ru-RU"/>
        </w:rPr>
      </w:pPr>
      <w:r w:rsidRPr="004D712B">
        <w:rPr>
          <w:rFonts w:ascii="Times New Roman" w:eastAsia="Times New Roman" w:hAnsi="Times New Roman" w:cs="Times New Roman"/>
          <w:sz w:val="24"/>
          <w:szCs w:val="24"/>
          <w:lang w:val="en-US" w:eastAsia="ru-RU"/>
        </w:rPr>
        <w:t>Almost every electronic circuit contains bipolar transistors, FETs or diodes. Most electronics hobbyists have a supply of such components removed from old circuit boards. A tester that can be used to sort out the leads and measure the characteristics is thus a handy tool.</w:t>
      </w:r>
    </w:p>
    <w:p w:rsidR="004D712B" w:rsidRPr="004D712B" w:rsidRDefault="004D712B" w:rsidP="004D712B">
      <w:pPr>
        <w:spacing w:after="0" w:line="240" w:lineRule="auto"/>
        <w:rPr>
          <w:rFonts w:ascii="Times New Roman" w:eastAsia="Times New Roman" w:hAnsi="Times New Roman" w:cs="Times New Roman"/>
          <w:sz w:val="24"/>
          <w:szCs w:val="24"/>
          <w:lang w:val="en-US" w:eastAsia="ru-RU"/>
        </w:rPr>
      </w:pPr>
      <w:r w:rsidRPr="004D712B">
        <w:rPr>
          <w:rFonts w:ascii="Times New Roman" w:eastAsia="Times New Roman" w:hAnsi="Times New Roman" w:cs="Times New Roman"/>
          <w:sz w:val="24"/>
          <w:szCs w:val="24"/>
          <w:lang w:val="en-US" w:eastAsia="ru-RU"/>
        </w:rPr>
        <w:t>The parts list states a wrong enclosure; this should a Hammond type 1593YBK.</w:t>
      </w:r>
      <w:r w:rsidRPr="004D712B">
        <w:rPr>
          <w:rFonts w:ascii="Times New Roman" w:eastAsia="Times New Roman" w:hAnsi="Times New Roman" w:cs="Times New Roman"/>
          <w:sz w:val="24"/>
          <w:szCs w:val="24"/>
          <w:lang w:val="en-US" w:eastAsia="ru-RU"/>
        </w:rPr>
        <w:br/>
        <w:t>In the Components List on page 39, the order code for the programmed PIC (IC2) should be corrected to read: 030451-41.</w:t>
      </w:r>
      <w:r w:rsidRPr="004D712B">
        <w:rPr>
          <w:rFonts w:ascii="Times New Roman" w:eastAsia="Times New Roman" w:hAnsi="Times New Roman" w:cs="Times New Roman"/>
          <w:sz w:val="24"/>
          <w:szCs w:val="24"/>
          <w:lang w:val="en-US" w:eastAsia="ru-RU"/>
        </w:rPr>
        <w:br/>
        <w:t>Unfortunately, an early version of the PCB artwork is shown in Figure 5. Although it will produce a properly working instrument, the PCB design shown lacks the extra decoupling for the PLED display mentioned in the article. The PCB supplied through our Readers Services does have space and copper tracks for the extra decoupling network and comes with a corresponding note to customers.</w:t>
      </w:r>
      <w:r w:rsidRPr="004D712B">
        <w:rPr>
          <w:rFonts w:ascii="Times New Roman" w:eastAsia="Times New Roman" w:hAnsi="Times New Roman" w:cs="Times New Roman"/>
          <w:sz w:val="24"/>
          <w:szCs w:val="24"/>
          <w:lang w:val="en-US" w:eastAsia="ru-RU"/>
        </w:rPr>
        <w:br/>
      </w:r>
      <w:r w:rsidRPr="004D712B">
        <w:rPr>
          <w:rFonts w:ascii="Times New Roman" w:eastAsia="Times New Roman" w:hAnsi="Times New Roman" w:cs="Times New Roman"/>
          <w:sz w:val="24"/>
          <w:szCs w:val="24"/>
          <w:lang w:val="en-US" w:eastAsia="ru-RU"/>
        </w:rPr>
        <w:br/>
        <w:t xml:space="preserve">Several readers have reported difficulties with the configuration bits to set up in the PIC. The confusion is owing to poorly defined standards at Microchip. Because all status bits are at ‘1’ with a new processor, there are options where ‘1’ means ‘enabled’, while for other options it means ‘disabled’. To add to the confusion, some programmer systems (including the one currently in use at </w:t>
      </w:r>
      <w:proofErr w:type="spellStart"/>
      <w:r w:rsidRPr="004D712B">
        <w:rPr>
          <w:rFonts w:ascii="Times New Roman" w:eastAsia="Times New Roman" w:hAnsi="Times New Roman" w:cs="Times New Roman"/>
          <w:sz w:val="24"/>
          <w:szCs w:val="24"/>
          <w:lang w:val="en-US" w:eastAsia="ru-RU"/>
        </w:rPr>
        <w:t>Elektor</w:t>
      </w:r>
      <w:proofErr w:type="spellEnd"/>
      <w:r w:rsidRPr="004D712B">
        <w:rPr>
          <w:rFonts w:ascii="Times New Roman" w:eastAsia="Times New Roman" w:hAnsi="Times New Roman" w:cs="Times New Roman"/>
          <w:sz w:val="24"/>
          <w:szCs w:val="24"/>
          <w:lang w:val="en-US" w:eastAsia="ru-RU"/>
        </w:rPr>
        <w:t xml:space="preserve"> labs) employ the notation ‘on’ and ‘off’.</w:t>
      </w:r>
      <w:r w:rsidRPr="004D712B">
        <w:rPr>
          <w:rFonts w:ascii="Times New Roman" w:eastAsia="Times New Roman" w:hAnsi="Times New Roman" w:cs="Times New Roman"/>
          <w:sz w:val="24"/>
          <w:szCs w:val="24"/>
          <w:lang w:val="en-US" w:eastAsia="ru-RU"/>
        </w:rPr>
        <w:br/>
        <w:t xml:space="preserve">The essential options are the oscillator, watchdog timer, low-voltage programming and in-circuit debugger. The following list provides the desired state for each option, where ‘0’ = </w:t>
      </w:r>
      <w:proofErr w:type="spellStart"/>
      <w:r w:rsidRPr="004D712B">
        <w:rPr>
          <w:rFonts w:ascii="Times New Roman" w:eastAsia="Times New Roman" w:hAnsi="Times New Roman" w:cs="Times New Roman"/>
          <w:sz w:val="24"/>
          <w:szCs w:val="24"/>
          <w:lang w:val="en-US" w:eastAsia="ru-RU"/>
        </w:rPr>
        <w:t>unprogrammed</w:t>
      </w:r>
      <w:proofErr w:type="spellEnd"/>
      <w:r w:rsidRPr="004D712B">
        <w:rPr>
          <w:rFonts w:ascii="Times New Roman" w:eastAsia="Times New Roman" w:hAnsi="Times New Roman" w:cs="Times New Roman"/>
          <w:sz w:val="24"/>
          <w:szCs w:val="24"/>
          <w:lang w:val="en-US" w:eastAsia="ru-RU"/>
        </w:rPr>
        <w:t xml:space="preserve"> and ‘1’ = programmed.</w:t>
      </w:r>
      <w:r w:rsidRPr="004D712B">
        <w:rPr>
          <w:rFonts w:ascii="Times New Roman" w:eastAsia="Times New Roman" w:hAnsi="Times New Roman" w:cs="Times New Roman"/>
          <w:sz w:val="24"/>
          <w:szCs w:val="24"/>
          <w:lang w:val="en-US" w:eastAsia="ru-RU"/>
        </w:rPr>
        <w:br/>
      </w:r>
      <w:r w:rsidRPr="004D712B">
        <w:rPr>
          <w:rFonts w:ascii="Times New Roman" w:eastAsia="Times New Roman" w:hAnsi="Times New Roman" w:cs="Times New Roman"/>
          <w:b/>
          <w:bCs/>
          <w:sz w:val="24"/>
          <w:szCs w:val="24"/>
          <w:lang w:val="en-US" w:eastAsia="ru-RU"/>
        </w:rPr>
        <w:t>Options:</w:t>
      </w:r>
      <w:r w:rsidRPr="004D712B">
        <w:rPr>
          <w:rFonts w:ascii="Times New Roman" w:eastAsia="Times New Roman" w:hAnsi="Times New Roman" w:cs="Times New Roman"/>
          <w:sz w:val="24"/>
          <w:szCs w:val="24"/>
          <w:lang w:val="en-US" w:eastAsia="ru-RU"/>
        </w:rPr>
        <w:br/>
        <w:t>bit 13, CP: Flash Program Memory Code Protection bit; 1</w:t>
      </w:r>
      <w:r w:rsidRPr="004D712B">
        <w:rPr>
          <w:rFonts w:ascii="Times New Roman" w:eastAsia="Times New Roman" w:hAnsi="Times New Roman" w:cs="Times New Roman"/>
          <w:sz w:val="24"/>
          <w:szCs w:val="24"/>
          <w:lang w:val="en-US" w:eastAsia="ru-RU"/>
        </w:rPr>
        <w:br/>
        <w:t>bit 11, DEBUG: In-Circuit Debugger Mode bit; 1</w:t>
      </w:r>
      <w:r w:rsidRPr="004D712B">
        <w:rPr>
          <w:rFonts w:ascii="Times New Roman" w:eastAsia="Times New Roman" w:hAnsi="Times New Roman" w:cs="Times New Roman"/>
          <w:sz w:val="24"/>
          <w:szCs w:val="24"/>
          <w:lang w:val="en-US" w:eastAsia="ru-RU"/>
        </w:rPr>
        <w:br/>
        <w:t>bit 10-9, WRT1:WRT0 Flash Program Memory Write Enable bits; 11</w:t>
      </w:r>
      <w:r w:rsidRPr="004D712B">
        <w:rPr>
          <w:rFonts w:ascii="Times New Roman" w:eastAsia="Times New Roman" w:hAnsi="Times New Roman" w:cs="Times New Roman"/>
          <w:sz w:val="24"/>
          <w:szCs w:val="24"/>
          <w:lang w:val="en-US" w:eastAsia="ru-RU"/>
        </w:rPr>
        <w:br/>
        <w:t>bit 8, CPD: Data EEPROM Memory Code Protection bit; 1</w:t>
      </w:r>
      <w:r w:rsidRPr="004D712B">
        <w:rPr>
          <w:rFonts w:ascii="Times New Roman" w:eastAsia="Times New Roman" w:hAnsi="Times New Roman" w:cs="Times New Roman"/>
          <w:sz w:val="24"/>
          <w:szCs w:val="24"/>
          <w:lang w:val="en-US" w:eastAsia="ru-RU"/>
        </w:rPr>
        <w:br/>
        <w:t>bit 7, LVP: Low-Voltage (Single-Supply) In-Circuit Serial Programming Enable bit; 1</w:t>
      </w:r>
      <w:r w:rsidRPr="004D712B">
        <w:rPr>
          <w:rFonts w:ascii="Times New Roman" w:eastAsia="Times New Roman" w:hAnsi="Times New Roman" w:cs="Times New Roman"/>
          <w:sz w:val="24"/>
          <w:szCs w:val="24"/>
          <w:lang w:val="en-US" w:eastAsia="ru-RU"/>
        </w:rPr>
        <w:br/>
        <w:t>bit 6, BOREN: Brown-out Reset Enable bit; 1</w:t>
      </w:r>
      <w:r w:rsidRPr="004D712B">
        <w:rPr>
          <w:rFonts w:ascii="Times New Roman" w:eastAsia="Times New Roman" w:hAnsi="Times New Roman" w:cs="Times New Roman"/>
          <w:sz w:val="24"/>
          <w:szCs w:val="24"/>
          <w:lang w:val="en-US" w:eastAsia="ru-RU"/>
        </w:rPr>
        <w:br/>
        <w:t>bit 3, PWRTEN: Power-up Timer Enable bit; 0</w:t>
      </w:r>
      <w:r w:rsidRPr="004D712B">
        <w:rPr>
          <w:rFonts w:ascii="Times New Roman" w:eastAsia="Times New Roman" w:hAnsi="Times New Roman" w:cs="Times New Roman"/>
          <w:sz w:val="24"/>
          <w:szCs w:val="24"/>
          <w:lang w:val="en-US" w:eastAsia="ru-RU"/>
        </w:rPr>
        <w:br/>
        <w:t>bit 2, WDTEN: Watchdog Timer Enable bit; 0</w:t>
      </w:r>
      <w:r w:rsidRPr="004D712B">
        <w:rPr>
          <w:rFonts w:ascii="Times New Roman" w:eastAsia="Times New Roman" w:hAnsi="Times New Roman" w:cs="Times New Roman"/>
          <w:sz w:val="24"/>
          <w:szCs w:val="24"/>
          <w:lang w:val="en-US" w:eastAsia="ru-RU"/>
        </w:rPr>
        <w:br/>
        <w:t>bit 1-0, FOSC1:FOSC0: Oscillator Selection bits; 11</w:t>
      </w:r>
    </w:p>
    <w:p w:rsidR="004D712B" w:rsidRDefault="004D712B" w:rsidP="004D712B">
      <w:pPr>
        <w:spacing w:after="0"/>
        <w:rPr>
          <w:lang w:val="en-US"/>
        </w:rPr>
      </w:pPr>
    </w:p>
    <w:p w:rsidR="004D712B" w:rsidRPr="004D712B" w:rsidRDefault="004D712B" w:rsidP="004D712B">
      <w:pPr>
        <w:rPr>
          <w:lang w:val="en-US"/>
        </w:rPr>
      </w:pPr>
    </w:p>
    <w:p w:rsidR="004D712B" w:rsidRPr="004D712B" w:rsidRDefault="004D712B" w:rsidP="004D712B">
      <w:pPr>
        <w:rPr>
          <w:u w:val="single"/>
        </w:rPr>
      </w:pPr>
      <w:r w:rsidRPr="004D712B">
        <w:rPr>
          <w:u w:val="single"/>
        </w:rPr>
        <w:t xml:space="preserve">А это я пытался перевести в </w:t>
      </w:r>
      <w:proofErr w:type="spellStart"/>
      <w:r w:rsidRPr="004D712B">
        <w:rPr>
          <w:u w:val="single"/>
        </w:rPr>
        <w:t>Промте</w:t>
      </w:r>
      <w:proofErr w:type="spellEnd"/>
      <w:r w:rsidRPr="004D712B">
        <w:rPr>
          <w:u w:val="single"/>
        </w:rPr>
        <w:t>:</w:t>
      </w:r>
    </w:p>
    <w:p w:rsidR="005A0EC1" w:rsidRPr="004D712B" w:rsidRDefault="004D712B" w:rsidP="004D712B">
      <w:r>
        <w:rPr>
          <w:rFonts w:ascii="Arial" w:hAnsi="Arial" w:cs="Arial"/>
        </w:rPr>
        <w:t xml:space="preserve">Испытатель </w:t>
      </w:r>
      <w:r w:rsidRPr="00E67ED4">
        <w:rPr>
          <w:rFonts w:ascii="Arial" w:hAnsi="Arial" w:cs="Arial"/>
        </w:rPr>
        <w:t xml:space="preserve"> может использоват</w:t>
      </w:r>
      <w:r>
        <w:rPr>
          <w:rFonts w:ascii="Arial" w:hAnsi="Arial" w:cs="Arial"/>
        </w:rPr>
        <w:t>ься, чтобы определить  проводимость</w:t>
      </w:r>
      <w:r w:rsidRPr="00E67ED4">
        <w:rPr>
          <w:rFonts w:ascii="Arial" w:hAnsi="Arial" w:cs="Arial"/>
        </w:rPr>
        <w:t xml:space="preserve"> и измерить особенности, - таким </w:t>
      </w:r>
      <w:proofErr w:type="gramStart"/>
      <w:r w:rsidRPr="00E67ED4">
        <w:rPr>
          <w:rFonts w:ascii="Arial" w:hAnsi="Arial" w:cs="Arial"/>
        </w:rPr>
        <w:t>образом</w:t>
      </w:r>
      <w:proofErr w:type="gramEnd"/>
      <w:r w:rsidRPr="00E67ED4">
        <w:rPr>
          <w:rFonts w:ascii="Arial" w:hAnsi="Arial" w:cs="Arial"/>
        </w:rPr>
        <w:t xml:space="preserve"> удобный инструмент.</w:t>
      </w:r>
      <w:r>
        <w:rPr>
          <w:rFonts w:ascii="Arial" w:hAnsi="Arial" w:cs="Arial"/>
        </w:rPr>
        <w:t xml:space="preserve"> </w:t>
      </w:r>
      <w:r w:rsidRPr="00E67ED4">
        <w:rPr>
          <w:rFonts w:ascii="Arial" w:hAnsi="Arial" w:cs="Arial"/>
        </w:rPr>
        <w:t>Н</w:t>
      </w:r>
      <w:r>
        <w:rPr>
          <w:rFonts w:ascii="Arial" w:hAnsi="Arial" w:cs="Arial"/>
        </w:rPr>
        <w:t>есколько читателей сообщили, о трудностях настройки</w:t>
      </w:r>
      <w:r w:rsidRPr="00E67ED4">
        <w:rPr>
          <w:rFonts w:ascii="Arial" w:hAnsi="Arial" w:cs="Arial"/>
        </w:rPr>
        <w:t xml:space="preserve"> с битами к</w:t>
      </w:r>
      <w:r>
        <w:rPr>
          <w:rFonts w:ascii="Arial" w:hAnsi="Arial" w:cs="Arial"/>
        </w:rPr>
        <w:t>онфигурации контроллёра вследствие разных  стандартов в программах</w:t>
      </w:r>
      <w:proofErr w:type="gramStart"/>
      <w:r>
        <w:rPr>
          <w:rFonts w:ascii="Arial" w:hAnsi="Arial" w:cs="Arial"/>
        </w:rPr>
        <w:t xml:space="preserve"> </w:t>
      </w:r>
      <w:r w:rsidRPr="00E67ED4">
        <w:rPr>
          <w:rFonts w:ascii="Arial" w:hAnsi="Arial" w:cs="Arial"/>
        </w:rPr>
        <w:t>.</w:t>
      </w:r>
      <w:proofErr w:type="gramEnd"/>
      <w:r w:rsidRPr="00E67ED4">
        <w:rPr>
          <w:rFonts w:ascii="Arial" w:hAnsi="Arial" w:cs="Arial"/>
        </w:rPr>
        <w:t xml:space="preserve"> Поскольку все биты статуса - в ‘1’ с новым процессором, есть в</w:t>
      </w:r>
      <w:r>
        <w:rPr>
          <w:rFonts w:ascii="Arial" w:hAnsi="Arial" w:cs="Arial"/>
        </w:rPr>
        <w:t>арианты, где ‘1’запрограммировано</w:t>
      </w:r>
      <w:r w:rsidRPr="00E67ED4">
        <w:rPr>
          <w:rFonts w:ascii="Arial" w:hAnsi="Arial" w:cs="Arial"/>
        </w:rPr>
        <w:t>', в то время как для других в</w:t>
      </w:r>
      <w:r>
        <w:rPr>
          <w:rFonts w:ascii="Arial" w:hAnsi="Arial" w:cs="Arial"/>
        </w:rPr>
        <w:t>ариантов это означает 'не запрограммировано</w:t>
      </w:r>
      <w:r w:rsidRPr="00E67ED4">
        <w:rPr>
          <w:rFonts w:ascii="Arial" w:hAnsi="Arial" w:cs="Arial"/>
        </w:rPr>
        <w:t xml:space="preserve">'. </w:t>
      </w:r>
      <w:r>
        <w:rPr>
          <w:rFonts w:ascii="Arial" w:hAnsi="Arial" w:cs="Arial"/>
        </w:rPr>
        <w:t xml:space="preserve"> </w:t>
      </w:r>
      <w:r w:rsidRPr="00E67ED4">
        <w:rPr>
          <w:rFonts w:ascii="Arial" w:hAnsi="Arial" w:cs="Arial"/>
        </w:rPr>
        <w:t>Следующий список обеспечивает желательное государство для каждого выбора, где ‘0’ = не</w:t>
      </w:r>
      <w:r>
        <w:rPr>
          <w:rFonts w:ascii="Arial" w:hAnsi="Arial" w:cs="Arial"/>
        </w:rPr>
        <w:t xml:space="preserve"> </w:t>
      </w:r>
      <w:r w:rsidRPr="00E67ED4">
        <w:rPr>
          <w:rFonts w:ascii="Arial" w:hAnsi="Arial" w:cs="Arial"/>
        </w:rPr>
        <w:t>запрограммированный и ‘1’ = запрограммированный.</w:t>
      </w:r>
      <w:r w:rsidRPr="00E67ED4">
        <w:rPr>
          <w:rFonts w:ascii="Arial" w:hAnsi="Arial" w:cs="Arial"/>
        </w:rPr>
        <w:br/>
      </w:r>
    </w:p>
    <w:sectPr w:rsidR="005A0EC1" w:rsidRPr="004D712B" w:rsidSect="005A0E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712B"/>
    <w:rsid w:val="001812A8"/>
    <w:rsid w:val="004D712B"/>
    <w:rsid w:val="005A0EC1"/>
    <w:rsid w:val="00A851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EC1"/>
  </w:style>
  <w:style w:type="paragraph" w:styleId="1">
    <w:name w:val="heading 1"/>
    <w:basedOn w:val="a"/>
    <w:link w:val="10"/>
    <w:uiPriority w:val="9"/>
    <w:qFormat/>
    <w:rsid w:val="004D712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D712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712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D712B"/>
    <w:rPr>
      <w:rFonts w:ascii="Times New Roman" w:eastAsia="Times New Roman" w:hAnsi="Times New Roman" w:cs="Times New Roman"/>
      <w:b/>
      <w:bCs/>
      <w:sz w:val="27"/>
      <w:szCs w:val="27"/>
      <w:lang w:eastAsia="ru-RU"/>
    </w:rPr>
  </w:style>
  <w:style w:type="character" w:customStyle="1" w:styleId="nodename">
    <w:name w:val="nodename"/>
    <w:basedOn w:val="a0"/>
    <w:rsid w:val="004D712B"/>
  </w:style>
  <w:style w:type="paragraph" w:customStyle="1" w:styleId="nodepublicationdate">
    <w:name w:val="nodepublicationdate"/>
    <w:basedOn w:val="a"/>
    <w:rsid w:val="004D7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4D712B"/>
    <w:rPr>
      <w:color w:val="0000FF"/>
      <w:u w:val="single"/>
    </w:rPr>
  </w:style>
</w:styles>
</file>

<file path=word/webSettings.xml><?xml version="1.0" encoding="utf-8"?>
<w:webSettings xmlns:r="http://schemas.openxmlformats.org/officeDocument/2006/relationships" xmlns:w="http://schemas.openxmlformats.org/wordprocessingml/2006/main">
  <w:divs>
    <w:div w:id="764349035">
      <w:bodyDiv w:val="1"/>
      <w:marLeft w:val="0"/>
      <w:marRight w:val="0"/>
      <w:marTop w:val="0"/>
      <w:marBottom w:val="0"/>
      <w:divBdr>
        <w:top w:val="none" w:sz="0" w:space="0" w:color="auto"/>
        <w:left w:val="none" w:sz="0" w:space="0" w:color="auto"/>
        <w:bottom w:val="none" w:sz="0" w:space="0" w:color="auto"/>
        <w:right w:val="none" w:sz="0" w:space="0" w:color="auto"/>
      </w:divBdr>
      <w:divsChild>
        <w:div w:id="1269657916">
          <w:marLeft w:val="0"/>
          <w:marRight w:val="0"/>
          <w:marTop w:val="0"/>
          <w:marBottom w:val="0"/>
          <w:divBdr>
            <w:top w:val="none" w:sz="0" w:space="0" w:color="auto"/>
            <w:left w:val="none" w:sz="0" w:space="0" w:color="auto"/>
            <w:bottom w:val="none" w:sz="0" w:space="0" w:color="auto"/>
            <w:right w:val="none" w:sz="0" w:space="0" w:color="auto"/>
          </w:divBdr>
          <w:divsChild>
            <w:div w:id="1803501918">
              <w:marLeft w:val="0"/>
              <w:marRight w:val="0"/>
              <w:marTop w:val="0"/>
              <w:marBottom w:val="0"/>
              <w:divBdr>
                <w:top w:val="none" w:sz="0" w:space="0" w:color="auto"/>
                <w:left w:val="none" w:sz="0" w:space="0" w:color="auto"/>
                <w:bottom w:val="none" w:sz="0" w:space="0" w:color="auto"/>
                <w:right w:val="none" w:sz="0" w:space="0" w:color="auto"/>
              </w:divBdr>
              <w:divsChild>
                <w:div w:id="527913689">
                  <w:marLeft w:val="0"/>
                  <w:marRight w:val="0"/>
                  <w:marTop w:val="0"/>
                  <w:marBottom w:val="0"/>
                  <w:divBdr>
                    <w:top w:val="none" w:sz="0" w:space="0" w:color="auto"/>
                    <w:left w:val="none" w:sz="0" w:space="0" w:color="auto"/>
                    <w:bottom w:val="none" w:sz="0" w:space="0" w:color="auto"/>
                    <w:right w:val="none" w:sz="0" w:space="0" w:color="auto"/>
                  </w:divBdr>
                  <w:divsChild>
                    <w:div w:id="1850871947">
                      <w:marLeft w:val="0"/>
                      <w:marRight w:val="0"/>
                      <w:marTop w:val="0"/>
                      <w:marBottom w:val="0"/>
                      <w:divBdr>
                        <w:top w:val="none" w:sz="0" w:space="0" w:color="auto"/>
                        <w:left w:val="none" w:sz="0" w:space="0" w:color="auto"/>
                        <w:bottom w:val="none" w:sz="0" w:space="0" w:color="auto"/>
                        <w:right w:val="none" w:sz="0" w:space="0" w:color="auto"/>
                      </w:divBdr>
                      <w:divsChild>
                        <w:div w:id="2037611912">
                          <w:marLeft w:val="0"/>
                          <w:marRight w:val="0"/>
                          <w:marTop w:val="0"/>
                          <w:marBottom w:val="0"/>
                          <w:divBdr>
                            <w:top w:val="none" w:sz="0" w:space="0" w:color="auto"/>
                            <w:left w:val="none" w:sz="0" w:space="0" w:color="auto"/>
                            <w:bottom w:val="none" w:sz="0" w:space="0" w:color="auto"/>
                            <w:right w:val="none" w:sz="0" w:space="0" w:color="auto"/>
                          </w:divBdr>
                          <w:divsChild>
                            <w:div w:id="53943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9315584">
      <w:bodyDiv w:val="1"/>
      <w:marLeft w:val="0"/>
      <w:marRight w:val="0"/>
      <w:marTop w:val="0"/>
      <w:marBottom w:val="0"/>
      <w:divBdr>
        <w:top w:val="none" w:sz="0" w:space="0" w:color="auto"/>
        <w:left w:val="none" w:sz="0" w:space="0" w:color="auto"/>
        <w:bottom w:val="none" w:sz="0" w:space="0" w:color="auto"/>
        <w:right w:val="none" w:sz="0" w:space="0" w:color="auto"/>
      </w:divBdr>
      <w:divsChild>
        <w:div w:id="1740861777">
          <w:marLeft w:val="0"/>
          <w:marRight w:val="0"/>
          <w:marTop w:val="0"/>
          <w:marBottom w:val="0"/>
          <w:divBdr>
            <w:top w:val="none" w:sz="0" w:space="0" w:color="auto"/>
            <w:left w:val="none" w:sz="0" w:space="0" w:color="auto"/>
            <w:bottom w:val="none" w:sz="0" w:space="0" w:color="auto"/>
            <w:right w:val="none" w:sz="0" w:space="0" w:color="auto"/>
          </w:divBdr>
          <w:divsChild>
            <w:div w:id="1442382687">
              <w:marLeft w:val="0"/>
              <w:marRight w:val="0"/>
              <w:marTop w:val="0"/>
              <w:marBottom w:val="0"/>
              <w:divBdr>
                <w:top w:val="none" w:sz="0" w:space="0" w:color="auto"/>
                <w:left w:val="none" w:sz="0" w:space="0" w:color="auto"/>
                <w:bottom w:val="none" w:sz="0" w:space="0" w:color="auto"/>
                <w:right w:val="none" w:sz="0" w:space="0" w:color="auto"/>
              </w:divBdr>
              <w:divsChild>
                <w:div w:id="270817108">
                  <w:marLeft w:val="0"/>
                  <w:marRight w:val="0"/>
                  <w:marTop w:val="0"/>
                  <w:marBottom w:val="0"/>
                  <w:divBdr>
                    <w:top w:val="none" w:sz="0" w:space="0" w:color="auto"/>
                    <w:left w:val="none" w:sz="0" w:space="0" w:color="auto"/>
                    <w:bottom w:val="none" w:sz="0" w:space="0" w:color="auto"/>
                    <w:right w:val="none" w:sz="0" w:space="0" w:color="auto"/>
                  </w:divBdr>
                  <w:divsChild>
                    <w:div w:id="664015870">
                      <w:marLeft w:val="0"/>
                      <w:marRight w:val="0"/>
                      <w:marTop w:val="0"/>
                      <w:marBottom w:val="0"/>
                      <w:divBdr>
                        <w:top w:val="none" w:sz="0" w:space="0" w:color="auto"/>
                        <w:left w:val="none" w:sz="0" w:space="0" w:color="auto"/>
                        <w:bottom w:val="none" w:sz="0" w:space="0" w:color="auto"/>
                        <w:right w:val="none" w:sz="0" w:space="0" w:color="auto"/>
                      </w:divBdr>
                      <w:divsChild>
                        <w:div w:id="850295994">
                          <w:marLeft w:val="0"/>
                          <w:marRight w:val="0"/>
                          <w:marTop w:val="0"/>
                          <w:marBottom w:val="0"/>
                          <w:divBdr>
                            <w:top w:val="none" w:sz="0" w:space="0" w:color="auto"/>
                            <w:left w:val="none" w:sz="0" w:space="0" w:color="auto"/>
                            <w:bottom w:val="none" w:sz="0" w:space="0" w:color="auto"/>
                            <w:right w:val="none" w:sz="0" w:space="0" w:color="auto"/>
                          </w:divBdr>
                          <w:divsChild>
                            <w:div w:id="1997949704">
                              <w:marLeft w:val="0"/>
                              <w:marRight w:val="0"/>
                              <w:marTop w:val="0"/>
                              <w:marBottom w:val="0"/>
                              <w:divBdr>
                                <w:top w:val="none" w:sz="0" w:space="0" w:color="auto"/>
                                <w:left w:val="none" w:sz="0" w:space="0" w:color="auto"/>
                                <w:bottom w:val="none" w:sz="0" w:space="0" w:color="auto"/>
                                <w:right w:val="none" w:sz="0" w:space="0" w:color="auto"/>
                              </w:divBdr>
                            </w:div>
                            <w:div w:id="40765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397</Words>
  <Characters>2266</Characters>
  <Application>Microsoft Office Word</Application>
  <DocSecurity>0</DocSecurity>
  <Lines>18</Lines>
  <Paragraphs>5</Paragraphs>
  <ScaleCrop>false</ScaleCrop>
  <Company>пользователь</Company>
  <LinksUpToDate>false</LinksUpToDate>
  <CharactersWithSpaces>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Кошелев</dc:creator>
  <cp:keywords/>
  <dc:description/>
  <cp:lastModifiedBy>Сергей Кошелев</cp:lastModifiedBy>
  <cp:revision>1</cp:revision>
  <dcterms:created xsi:type="dcterms:W3CDTF">2009-11-27T17:13:00Z</dcterms:created>
  <dcterms:modified xsi:type="dcterms:W3CDTF">2009-11-27T17:18:00Z</dcterms:modified>
</cp:coreProperties>
</file>